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D5A2" w14:textId="77777777" w:rsidR="009107B5" w:rsidRDefault="009107B5">
      <w:r w:rsidRPr="009107B5">
        <w:t>Chlór do bazénů 1 kg (granule), rychlý účinek</w:t>
      </w:r>
      <w:r w:rsidRPr="009107B5">
        <w:t xml:space="preserve"> </w:t>
      </w:r>
    </w:p>
    <w:p w14:paraId="74E086D1" w14:textId="77777777" w:rsidR="009107B5" w:rsidRDefault="009107B5" w:rsidP="003F09A9">
      <w:pPr>
        <w:rPr>
          <w:b/>
          <w:bCs/>
        </w:rPr>
      </w:pPr>
      <w:r w:rsidRPr="009107B5">
        <w:t>Chlór do bazénů je rychle působící chlórový granulát, ideální pro šokovou úpravu bazénové vody. Okamžitě účinkuje proti zakalení, řasám a nečistotám. Je rychle rozpustný, stabilní, bez vápníku a neovlivňuje pH vody. Balení 1 kg.</w:t>
      </w:r>
      <w:r w:rsidRPr="009107B5">
        <w:rPr>
          <w:b/>
          <w:bCs/>
        </w:rPr>
        <w:t xml:space="preserve"> </w:t>
      </w:r>
    </w:p>
    <w:p w14:paraId="5635ED68" w14:textId="6DF897B2" w:rsidR="003F09A9" w:rsidRPr="003F09A9" w:rsidRDefault="003F09A9" w:rsidP="003F09A9">
      <w:r w:rsidRPr="003F09A9">
        <w:rPr>
          <w:b/>
          <w:bCs/>
        </w:rPr>
        <w:t>Návod použití</w:t>
      </w:r>
    </w:p>
    <w:p w14:paraId="43578908" w14:textId="77777777" w:rsidR="009107B5" w:rsidRDefault="009107B5" w:rsidP="003F09A9">
      <w:pPr>
        <w:rPr>
          <w:b/>
          <w:bCs/>
        </w:rPr>
      </w:pPr>
      <w:r w:rsidRPr="009107B5">
        <w:t xml:space="preserve">Před použitím upravte pH vody na hodnotu </w:t>
      </w:r>
      <w:r w:rsidRPr="009107B5">
        <w:rPr>
          <w:b/>
          <w:bCs/>
        </w:rPr>
        <w:t>7,0–7,4</w:t>
      </w:r>
      <w:r w:rsidRPr="009107B5">
        <w:t xml:space="preserve">. Zapněte filtrační systém bazénu. V nádobě s vodou rozpusťte požadované množství granulátu a </w:t>
      </w:r>
      <w:r w:rsidRPr="009107B5">
        <w:rPr>
          <w:b/>
          <w:bCs/>
        </w:rPr>
        <w:t>rovnoměrně nalijte po hladině bazénu</w:t>
      </w:r>
      <w:r w:rsidRPr="009107B5">
        <w:t xml:space="preserve"> (nikdy nelijte vodu do přípravku!).</w:t>
      </w:r>
      <w:r w:rsidRPr="009107B5">
        <w:rPr>
          <w:b/>
          <w:bCs/>
        </w:rPr>
        <w:t xml:space="preserve"> </w:t>
      </w:r>
    </w:p>
    <w:p w14:paraId="7268F4EB" w14:textId="3187D733" w:rsidR="003F09A9" w:rsidRPr="003F09A9" w:rsidRDefault="003F09A9" w:rsidP="003F09A9">
      <w:r w:rsidRPr="003F09A9">
        <w:rPr>
          <w:b/>
          <w:bCs/>
        </w:rPr>
        <w:t>Dávkování</w:t>
      </w:r>
    </w:p>
    <w:p w14:paraId="6840EC69" w14:textId="77777777" w:rsidR="009107B5" w:rsidRPr="009107B5" w:rsidRDefault="009107B5" w:rsidP="009107B5">
      <w:pPr>
        <w:numPr>
          <w:ilvl w:val="0"/>
          <w:numId w:val="4"/>
        </w:numPr>
      </w:pPr>
      <w:r w:rsidRPr="009107B5">
        <w:rPr>
          <w:b/>
          <w:bCs/>
        </w:rPr>
        <w:t>Běžná údržba:</w:t>
      </w:r>
      <w:r w:rsidRPr="009107B5">
        <w:t xml:space="preserve"> 25 g na 10 m³ vody každé 2 dny (nejlépe večer)</w:t>
      </w:r>
    </w:p>
    <w:p w14:paraId="1DBA5CC7" w14:textId="77777777" w:rsidR="009107B5" w:rsidRPr="009107B5" w:rsidRDefault="009107B5" w:rsidP="009107B5">
      <w:pPr>
        <w:numPr>
          <w:ilvl w:val="0"/>
          <w:numId w:val="4"/>
        </w:numPr>
      </w:pPr>
      <w:r w:rsidRPr="009107B5">
        <w:rPr>
          <w:b/>
          <w:bCs/>
        </w:rPr>
        <w:t>Šoková úprava:</w:t>
      </w:r>
      <w:r w:rsidRPr="009107B5">
        <w:t xml:space="preserve"> 75–100 g na 10 m³ při zakalené či zelené vodě</w:t>
      </w:r>
    </w:p>
    <w:p w14:paraId="5B3D3C31" w14:textId="77777777" w:rsidR="003F09A9" w:rsidRPr="003F09A9" w:rsidRDefault="003F09A9" w:rsidP="003F09A9">
      <w:r w:rsidRPr="003F09A9">
        <w:rPr>
          <w:b/>
          <w:bCs/>
        </w:rPr>
        <w:t>Bezpečnost</w:t>
      </w:r>
    </w:p>
    <w:p w14:paraId="573AFE17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>Uchovávejte mimo dosah tepla a otevřeného ohni</w:t>
      </w:r>
    </w:p>
    <w:p w14:paraId="0D328D7A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 xml:space="preserve">Používejte v dobře </w:t>
      </w:r>
      <w:r w:rsidRPr="003F09A9">
        <w:rPr>
          <w:b/>
          <w:bCs/>
        </w:rPr>
        <w:t>větraných prostorách</w:t>
      </w:r>
    </w:p>
    <w:p w14:paraId="676A41FB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>Zabraňte</w:t>
      </w:r>
      <w:r w:rsidRPr="003F09A9">
        <w:rPr>
          <w:b/>
          <w:bCs/>
        </w:rPr>
        <w:t xml:space="preserve"> vdechování prachu</w:t>
      </w:r>
    </w:p>
    <w:p w14:paraId="72723104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 xml:space="preserve">Používejte </w:t>
      </w:r>
      <w:r w:rsidRPr="003F09A9">
        <w:rPr>
          <w:b/>
          <w:bCs/>
        </w:rPr>
        <w:t>rukavice, brýle, oděv</w:t>
      </w:r>
    </w:p>
    <w:p w14:paraId="21CF69CE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>Zabraňte uvolnění do prostředí</w:t>
      </w:r>
    </w:p>
    <w:p w14:paraId="2D1AC759" w14:textId="77777777" w:rsidR="003F09A9" w:rsidRPr="003F09A9" w:rsidRDefault="003F09A9" w:rsidP="003F09A9">
      <w:pPr>
        <w:numPr>
          <w:ilvl w:val="0"/>
          <w:numId w:val="2"/>
        </w:numPr>
      </w:pPr>
      <w:r w:rsidRPr="003F09A9">
        <w:t xml:space="preserve">Skladujte </w:t>
      </w:r>
      <w:r w:rsidRPr="003F09A9">
        <w:rPr>
          <w:b/>
          <w:bCs/>
        </w:rPr>
        <w:t>těsně uzavřené</w:t>
      </w:r>
      <w:r w:rsidRPr="003F09A9">
        <w:t xml:space="preserve"> na chladném a suchém místě</w:t>
      </w:r>
    </w:p>
    <w:p w14:paraId="4080A1F7" w14:textId="77777777" w:rsidR="003F09A9" w:rsidRPr="003F09A9" w:rsidRDefault="003F09A9" w:rsidP="003F09A9">
      <w:r w:rsidRPr="003F09A9">
        <w:rPr>
          <w:b/>
          <w:bCs/>
        </w:rPr>
        <w:t>Složení</w:t>
      </w:r>
    </w:p>
    <w:p w14:paraId="4B1CB518" w14:textId="77777777" w:rsidR="009107B5" w:rsidRDefault="009107B5" w:rsidP="003F09A9">
      <w:pPr>
        <w:rPr>
          <w:b/>
          <w:bCs/>
        </w:rPr>
      </w:pPr>
      <w:r w:rsidRPr="009107B5">
        <w:rPr>
          <w:b/>
          <w:bCs/>
        </w:rPr>
        <w:t xml:space="preserve">100 % dihydrát </w:t>
      </w:r>
      <w:proofErr w:type="spellStart"/>
      <w:r w:rsidRPr="009107B5">
        <w:rPr>
          <w:b/>
          <w:bCs/>
        </w:rPr>
        <w:t>dichlorisokyanurátu</w:t>
      </w:r>
      <w:proofErr w:type="spellEnd"/>
      <w:r w:rsidRPr="009107B5">
        <w:rPr>
          <w:b/>
          <w:bCs/>
        </w:rPr>
        <w:t xml:space="preserve"> sodného (CAS 51580-86-0)</w:t>
      </w:r>
      <w:r w:rsidRPr="009107B5">
        <w:rPr>
          <w:b/>
          <w:bCs/>
        </w:rPr>
        <w:t xml:space="preserve"> </w:t>
      </w:r>
    </w:p>
    <w:p w14:paraId="5F1A0A91" w14:textId="1F138687" w:rsidR="003F09A9" w:rsidRPr="003F09A9" w:rsidRDefault="003F09A9" w:rsidP="003F09A9">
      <w:r w:rsidRPr="00ED3B40">
        <w:rPr>
          <w:rStyle w:val="Siln"/>
          <w:rFonts w:ascii="Times New Roman" w:eastAsiaTheme="majorEastAsia" w:hAnsi="Times New Roman" w:cs="Times New Roman"/>
          <w:sz w:val="24"/>
          <w:szCs w:val="24"/>
        </w:rPr>
        <w:t>Výrobce:</w:t>
      </w:r>
      <w:r w:rsidRPr="00ED3B40">
        <w:rPr>
          <w:rFonts w:ascii="Times New Roman" w:hAnsi="Times New Roman" w:cs="Times New Roman"/>
          <w:sz w:val="24"/>
          <w:szCs w:val="24"/>
        </w:rPr>
        <w:t xml:space="preserve"> BSI </w:t>
      </w:r>
      <w:proofErr w:type="spellStart"/>
      <w:r w:rsidRPr="00ED3B40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ED3B40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ED3B40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ED3B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3B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D3B40">
        <w:rPr>
          <w:rFonts w:ascii="Times New Roman" w:hAnsi="Times New Roman" w:cs="Times New Roman"/>
          <w:sz w:val="24"/>
          <w:szCs w:val="24"/>
        </w:rPr>
        <w:t>, Belgicko</w:t>
      </w:r>
    </w:p>
    <w:p w14:paraId="400835DE" w14:textId="77777777" w:rsidR="003F09A9" w:rsidRPr="003F09A9" w:rsidRDefault="003F09A9" w:rsidP="003F09A9"/>
    <w:p w14:paraId="767ED0DB" w14:textId="77777777" w:rsidR="003F09A9" w:rsidRDefault="003F09A9"/>
    <w:sectPr w:rsidR="003F09A9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BCB"/>
    <w:multiLevelType w:val="multilevel"/>
    <w:tmpl w:val="5204B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95A41"/>
    <w:multiLevelType w:val="multilevel"/>
    <w:tmpl w:val="89FC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D7B47"/>
    <w:multiLevelType w:val="multilevel"/>
    <w:tmpl w:val="3580C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F4C3C"/>
    <w:multiLevelType w:val="multilevel"/>
    <w:tmpl w:val="A9D4D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68933">
    <w:abstractNumId w:val="2"/>
  </w:num>
  <w:num w:numId="2" w16cid:durableId="159656923">
    <w:abstractNumId w:val="3"/>
  </w:num>
  <w:num w:numId="3" w16cid:durableId="1240948554">
    <w:abstractNumId w:val="0"/>
  </w:num>
  <w:num w:numId="4" w16cid:durableId="37323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A9"/>
    <w:rsid w:val="00004755"/>
    <w:rsid w:val="002B151A"/>
    <w:rsid w:val="002D30B8"/>
    <w:rsid w:val="003F09A9"/>
    <w:rsid w:val="004925D4"/>
    <w:rsid w:val="00730045"/>
    <w:rsid w:val="007E5947"/>
    <w:rsid w:val="009107B5"/>
    <w:rsid w:val="00A22A38"/>
    <w:rsid w:val="00CB4175"/>
    <w:rsid w:val="00D4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69DE"/>
  <w15:chartTrackingRefBased/>
  <w15:docId w15:val="{5E14844E-8CD5-47B2-B34D-DF042364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0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0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0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0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0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0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0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0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0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0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0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09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09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09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09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09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09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0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0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0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09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09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09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9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09A9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3F0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2025-06-24T12:15:00Z</dcterms:created>
  <dcterms:modified xsi:type="dcterms:W3CDTF">2025-06-24T12:15:00Z</dcterms:modified>
</cp:coreProperties>
</file>